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DA1" w:rsidRDefault="00352F2D">
      <w:pPr>
        <w:rPr>
          <w:b/>
          <w:sz w:val="28"/>
        </w:rPr>
      </w:pPr>
      <w:proofErr w:type="spellStart"/>
      <w:r>
        <w:rPr>
          <w:b/>
          <w:sz w:val="28"/>
        </w:rPr>
        <w:t>Additional</w:t>
      </w:r>
      <w:proofErr w:type="spellEnd"/>
      <w:r>
        <w:rPr>
          <w:b/>
          <w:sz w:val="28"/>
        </w:rPr>
        <w:t xml:space="preserve"> f</w:t>
      </w:r>
      <w:bookmarkStart w:id="0" w:name="_GoBack"/>
      <w:bookmarkEnd w:id="0"/>
      <w:r w:rsidR="0082259A">
        <w:rPr>
          <w:b/>
          <w:sz w:val="28"/>
        </w:rPr>
        <w:t xml:space="preserve">ile 4: </w:t>
      </w:r>
      <w:proofErr w:type="spellStart"/>
      <w:r w:rsidR="0082259A">
        <w:rPr>
          <w:b/>
          <w:sz w:val="28"/>
        </w:rPr>
        <w:t>Table</w:t>
      </w:r>
      <w:proofErr w:type="spellEnd"/>
      <w:r w:rsidR="0082259A">
        <w:rPr>
          <w:b/>
          <w:sz w:val="28"/>
        </w:rPr>
        <w:t xml:space="preserve"> S2</w:t>
      </w:r>
    </w:p>
    <w:p w:rsidR="00AB5D77" w:rsidRDefault="00AB5D77">
      <w:pPr>
        <w:rPr>
          <w:b/>
          <w:bCs/>
          <w:lang w:val="en-US"/>
        </w:rPr>
      </w:pPr>
    </w:p>
    <w:tbl>
      <w:tblPr>
        <w:tblStyle w:val="Lijsttabel2"/>
        <w:tblW w:w="5000" w:type="pct"/>
        <w:tblInd w:w="0" w:type="dxa"/>
        <w:tblLook w:val="04A0" w:firstRow="1" w:lastRow="0" w:firstColumn="1" w:lastColumn="0" w:noHBand="0" w:noVBand="1"/>
        <w:tblCaption w:val="Table 2. Descriptive  statistics of the predictors used in the development of the prediction model"/>
      </w:tblPr>
      <w:tblGrid>
        <w:gridCol w:w="2225"/>
        <w:gridCol w:w="1551"/>
        <w:gridCol w:w="1542"/>
        <w:gridCol w:w="1471"/>
        <w:gridCol w:w="2283"/>
      </w:tblGrid>
      <w:tr w:rsidR="0082259A" w:rsidRPr="00352F2D" w:rsidTr="00AB53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top w:val="nil"/>
              <w:bottom w:val="single" w:sz="4" w:space="0" w:color="auto"/>
            </w:tcBorders>
          </w:tcPr>
          <w:p w:rsidR="0082259A" w:rsidRPr="00117486" w:rsidRDefault="0082259A" w:rsidP="0082259A">
            <w:pPr>
              <w:pBdr>
                <w:top w:val="single" w:sz="4" w:space="1" w:color="auto"/>
              </w:pBd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Table S2 </w:t>
            </w:r>
            <w:r w:rsidRPr="00452610">
              <w:rPr>
                <w:b w:val="0"/>
                <w:lang w:val="en-US"/>
              </w:rPr>
              <w:t>Descriptive statistics of the development cohort, per ICU day</w:t>
            </w:r>
          </w:p>
        </w:tc>
      </w:tr>
      <w:tr w:rsidR="0082259A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2259A" w:rsidRDefault="0082259A" w:rsidP="00AB5369">
            <w:pPr>
              <w:rPr>
                <w:lang w:val="en-US"/>
              </w:rPr>
            </w:pPr>
            <w:r>
              <w:rPr>
                <w:lang w:val="en-US"/>
              </w:rPr>
              <w:t>Predictors</w:t>
            </w:r>
          </w:p>
        </w:tc>
        <w:tc>
          <w:tcPr>
            <w:tcW w:w="855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All days</w:t>
            </w:r>
          </w:p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(n = 33258)</w:t>
            </w:r>
          </w:p>
        </w:tc>
        <w:tc>
          <w:tcPr>
            <w:tcW w:w="850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Days with</w:t>
            </w:r>
          </w:p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ARC </w:t>
            </w:r>
          </w:p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(n = 6507)</w:t>
            </w:r>
          </w:p>
        </w:tc>
        <w:tc>
          <w:tcPr>
            <w:tcW w:w="811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Days without ARC </w:t>
            </w:r>
          </w:p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(n = 26751)</w:t>
            </w:r>
          </w:p>
        </w:tc>
        <w:tc>
          <w:tcPr>
            <w:tcW w:w="1258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2259A" w:rsidRPr="00262CB8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Unadjusted OR[95%CI]</w:t>
            </w:r>
            <w:r w:rsidRPr="004B1F0D">
              <w:rPr>
                <w:vertAlign w:val="superscript"/>
                <w:lang w:val="en-US"/>
              </w:rPr>
              <w:t>a</w:t>
            </w:r>
          </w:p>
        </w:tc>
      </w:tr>
      <w:tr w:rsidR="0082259A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pct"/>
          </w:tcPr>
          <w:p w:rsidR="0082259A" w:rsidRDefault="0082259A" w:rsidP="00AB5369">
            <w:pPr>
              <w:rPr>
                <w:lang w:val="en-US"/>
              </w:rPr>
            </w:pPr>
            <w:r>
              <w:rPr>
                <w:lang w:val="en-US"/>
              </w:rPr>
              <w:t>Day from ICU admission</w:t>
            </w:r>
          </w:p>
        </w:tc>
        <w:tc>
          <w:tcPr>
            <w:tcW w:w="855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 (4-19)</w:t>
            </w:r>
          </w:p>
        </w:tc>
        <w:tc>
          <w:tcPr>
            <w:tcW w:w="850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 (4-14)</w:t>
            </w:r>
          </w:p>
        </w:tc>
        <w:tc>
          <w:tcPr>
            <w:tcW w:w="811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 (4-21)</w:t>
            </w:r>
          </w:p>
        </w:tc>
        <w:tc>
          <w:tcPr>
            <w:tcW w:w="1258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0.97 [0.97;0.97]</w:t>
            </w:r>
          </w:p>
        </w:tc>
      </w:tr>
      <w:tr w:rsidR="0082259A" w:rsidRPr="00117486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pct"/>
            <w:shd w:val="clear" w:color="auto" w:fill="BFBFBF" w:themeFill="background1" w:themeFillShade="BF"/>
          </w:tcPr>
          <w:p w:rsidR="0082259A" w:rsidRDefault="0082259A" w:rsidP="00AB536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SCr</w:t>
            </w:r>
            <w:proofErr w:type="spellEnd"/>
            <w:r>
              <w:rPr>
                <w:lang w:val="en-US"/>
              </w:rPr>
              <w:t xml:space="preserve"> on previous day, mg/</w:t>
            </w:r>
            <w:proofErr w:type="spellStart"/>
            <w:r>
              <w:rPr>
                <w:lang w:val="en-US"/>
              </w:rPr>
              <w:t>dL</w:t>
            </w:r>
            <w:proofErr w:type="spellEnd"/>
          </w:p>
        </w:tc>
        <w:tc>
          <w:tcPr>
            <w:tcW w:w="855" w:type="pct"/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0.81 (0.57-1.32)</w:t>
            </w:r>
          </w:p>
        </w:tc>
        <w:tc>
          <w:tcPr>
            <w:tcW w:w="850" w:type="pct"/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0.55 (0.43-0.69)</w:t>
            </w:r>
          </w:p>
        </w:tc>
        <w:tc>
          <w:tcPr>
            <w:tcW w:w="811" w:type="pct"/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0.94 (0.64-1.52)</w:t>
            </w:r>
          </w:p>
        </w:tc>
        <w:tc>
          <w:tcPr>
            <w:tcW w:w="1258" w:type="pct"/>
            <w:shd w:val="clear" w:color="auto" w:fill="BFBFBF" w:themeFill="background1" w:themeFillShade="BF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 [0.02-0.03]</w:t>
            </w:r>
          </w:p>
        </w:tc>
      </w:tr>
      <w:tr w:rsidR="0082259A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pct"/>
          </w:tcPr>
          <w:p w:rsidR="0082259A" w:rsidRDefault="0082259A" w:rsidP="00AB5369">
            <w:pPr>
              <w:rPr>
                <w:lang w:val="en-US"/>
              </w:rPr>
            </w:pPr>
            <w:r>
              <w:rPr>
                <w:lang w:val="en-US"/>
              </w:rPr>
              <w:t>Urinary output on previous day, mL</w:t>
            </w:r>
          </w:p>
        </w:tc>
        <w:tc>
          <w:tcPr>
            <w:tcW w:w="855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1804 </w:t>
            </w:r>
          </w:p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(1197-2556)</w:t>
            </w:r>
          </w:p>
        </w:tc>
        <w:tc>
          <w:tcPr>
            <w:tcW w:w="850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2235 </w:t>
            </w:r>
          </w:p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(1605-3010)</w:t>
            </w:r>
          </w:p>
        </w:tc>
        <w:tc>
          <w:tcPr>
            <w:tcW w:w="811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1745 </w:t>
            </w:r>
          </w:p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(1160-2460)</w:t>
            </w:r>
          </w:p>
        </w:tc>
        <w:tc>
          <w:tcPr>
            <w:tcW w:w="1258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1.0004 [1.0004;1.0004]</w:t>
            </w:r>
          </w:p>
        </w:tc>
      </w:tr>
      <w:tr w:rsidR="0082259A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pct"/>
          </w:tcPr>
          <w:p w:rsidR="0082259A" w:rsidRDefault="0082259A" w:rsidP="00AB5369">
            <w:pPr>
              <w:rPr>
                <w:lang w:val="en-US"/>
              </w:rPr>
            </w:pPr>
            <w:r>
              <w:rPr>
                <w:lang w:val="en-US"/>
              </w:rPr>
              <w:t>Vasopressor use on previous day, n (%)</w:t>
            </w:r>
          </w:p>
        </w:tc>
        <w:tc>
          <w:tcPr>
            <w:tcW w:w="855" w:type="pct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B1E21">
              <w:rPr>
                <w:lang w:val="en-US"/>
              </w:rPr>
              <w:t>12784</w:t>
            </w:r>
            <w:r>
              <w:rPr>
                <w:lang w:val="en-US"/>
              </w:rPr>
              <w:t xml:space="preserve"> (38.4)</w:t>
            </w:r>
          </w:p>
        </w:tc>
        <w:tc>
          <w:tcPr>
            <w:tcW w:w="850" w:type="pct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2215 (34)</w:t>
            </w:r>
          </w:p>
        </w:tc>
        <w:tc>
          <w:tcPr>
            <w:tcW w:w="811" w:type="pct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10569 (39.5)</w:t>
            </w:r>
          </w:p>
        </w:tc>
        <w:tc>
          <w:tcPr>
            <w:tcW w:w="1258" w:type="pct"/>
          </w:tcPr>
          <w:p w:rsidR="0082259A" w:rsidRDefault="0082259A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0.79 [0.75;0.84</w:t>
            </w:r>
            <w:r w:rsidRPr="004B1E21">
              <w:rPr>
                <w:lang w:val="en-US"/>
              </w:rPr>
              <w:t>]</w:t>
            </w:r>
          </w:p>
        </w:tc>
      </w:tr>
      <w:tr w:rsidR="0082259A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pct"/>
          </w:tcPr>
          <w:p w:rsidR="0082259A" w:rsidRDefault="0082259A" w:rsidP="00AB5369">
            <w:pPr>
              <w:rPr>
                <w:lang w:val="en-US"/>
              </w:rPr>
            </w:pPr>
            <w:r>
              <w:rPr>
                <w:lang w:val="en-US"/>
              </w:rPr>
              <w:t>Mechanically assisted ventilation on previous day, n (%)</w:t>
            </w:r>
          </w:p>
        </w:tc>
        <w:tc>
          <w:tcPr>
            <w:tcW w:w="855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B1E21">
              <w:rPr>
                <w:lang w:val="en-US"/>
              </w:rPr>
              <w:t>18204</w:t>
            </w:r>
            <w:r>
              <w:rPr>
                <w:lang w:val="en-US"/>
              </w:rPr>
              <w:t xml:space="preserve"> (54.7)</w:t>
            </w:r>
          </w:p>
        </w:tc>
        <w:tc>
          <w:tcPr>
            <w:tcW w:w="850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3926 (60.3)</w:t>
            </w:r>
          </w:p>
        </w:tc>
        <w:tc>
          <w:tcPr>
            <w:tcW w:w="811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14278 (53.4)</w:t>
            </w:r>
          </w:p>
        </w:tc>
        <w:tc>
          <w:tcPr>
            <w:tcW w:w="1258" w:type="pct"/>
          </w:tcPr>
          <w:p w:rsidR="0082259A" w:rsidRDefault="0082259A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1.33 [1.26;1.41</w:t>
            </w:r>
            <w:r w:rsidRPr="00323087">
              <w:rPr>
                <w:lang w:val="en-US"/>
              </w:rPr>
              <w:t>]</w:t>
            </w:r>
          </w:p>
        </w:tc>
      </w:tr>
    </w:tbl>
    <w:p w:rsidR="0082259A" w:rsidRDefault="0082259A" w:rsidP="0082259A">
      <w:pPr>
        <w:spacing w:after="0" w:line="240" w:lineRule="auto"/>
        <w:jc w:val="both"/>
        <w:rPr>
          <w:sz w:val="18"/>
          <w:lang w:val="en-US"/>
        </w:rPr>
      </w:pPr>
      <w:r>
        <w:rPr>
          <w:sz w:val="18"/>
          <w:lang w:val="en-US"/>
        </w:rPr>
        <w:t>Data are presented as median (interquartile range) and count (%) as appropriate.</w:t>
      </w:r>
    </w:p>
    <w:p w:rsidR="0082259A" w:rsidRPr="009572DC" w:rsidRDefault="0082259A" w:rsidP="0082259A">
      <w:pPr>
        <w:spacing w:after="0" w:line="240" w:lineRule="auto"/>
        <w:jc w:val="both"/>
        <w:rPr>
          <w:sz w:val="18"/>
          <w:lang w:val="en-US"/>
        </w:rPr>
      </w:pPr>
      <w:r w:rsidRPr="009572DC">
        <w:rPr>
          <w:sz w:val="18"/>
          <w:lang w:val="en-US"/>
        </w:rPr>
        <w:t xml:space="preserve">ICU = intensive care unit; </w:t>
      </w:r>
      <w:r>
        <w:rPr>
          <w:sz w:val="18"/>
          <w:lang w:val="en-US"/>
        </w:rPr>
        <w:t>ARC = augmented renal clearance</w:t>
      </w:r>
      <w:r w:rsidRPr="009572DC">
        <w:rPr>
          <w:sz w:val="18"/>
          <w:lang w:val="en-US"/>
        </w:rPr>
        <w:t xml:space="preserve">; OR[95%CI] = odds ratio [95% confidence interval]; </w:t>
      </w:r>
      <w:proofErr w:type="spellStart"/>
      <w:r w:rsidRPr="009572DC">
        <w:rPr>
          <w:sz w:val="18"/>
          <w:lang w:val="en-US"/>
        </w:rPr>
        <w:t>SCr</w:t>
      </w:r>
      <w:proofErr w:type="spellEnd"/>
      <w:r w:rsidRPr="009572DC">
        <w:rPr>
          <w:sz w:val="18"/>
          <w:lang w:val="en-US"/>
        </w:rPr>
        <w:t xml:space="preserve"> = serum creatinine</w:t>
      </w:r>
    </w:p>
    <w:p w:rsidR="0082259A" w:rsidRPr="00AB5D77" w:rsidRDefault="0082259A" w:rsidP="0082259A">
      <w:pPr>
        <w:rPr>
          <w:b/>
          <w:sz w:val="28"/>
          <w:lang w:val="en-US"/>
        </w:rPr>
      </w:pPr>
      <w:proofErr w:type="spellStart"/>
      <w:r w:rsidRPr="009572DC">
        <w:rPr>
          <w:sz w:val="18"/>
          <w:vertAlign w:val="superscript"/>
          <w:lang w:val="en-US"/>
        </w:rPr>
        <w:t>a</w:t>
      </w:r>
      <w:r w:rsidRPr="009572DC">
        <w:rPr>
          <w:sz w:val="18"/>
          <w:lang w:val="en-US"/>
        </w:rPr>
        <w:t>OR</w:t>
      </w:r>
      <w:proofErr w:type="spellEnd"/>
      <w:r w:rsidRPr="009572DC">
        <w:rPr>
          <w:sz w:val="18"/>
          <w:lang w:val="en-US"/>
        </w:rPr>
        <w:t xml:space="preserve"> determined by </w:t>
      </w:r>
      <w:proofErr w:type="spellStart"/>
      <w:r w:rsidRPr="009572DC">
        <w:rPr>
          <w:sz w:val="18"/>
          <w:lang w:val="en-US"/>
        </w:rPr>
        <w:t>univariable</w:t>
      </w:r>
      <w:proofErr w:type="spellEnd"/>
      <w:r w:rsidRPr="009572DC">
        <w:rPr>
          <w:sz w:val="18"/>
          <w:lang w:val="en-US"/>
        </w:rPr>
        <w:t xml:space="preserve"> generalized estimating equation model, with ICU </w:t>
      </w:r>
      <w:r>
        <w:rPr>
          <w:sz w:val="18"/>
          <w:lang w:val="en-US"/>
        </w:rPr>
        <w:t>stay</w:t>
      </w:r>
      <w:r w:rsidRPr="009572DC">
        <w:rPr>
          <w:sz w:val="18"/>
          <w:lang w:val="en-US"/>
        </w:rPr>
        <w:t xml:space="preserve"> as clustering variable</w:t>
      </w:r>
      <w:r>
        <w:rPr>
          <w:sz w:val="18"/>
          <w:lang w:val="en-US"/>
        </w:rPr>
        <w:t>,</w:t>
      </w:r>
      <w:r w:rsidRPr="009572DC">
        <w:rPr>
          <w:sz w:val="18"/>
          <w:lang w:val="en-US"/>
        </w:rPr>
        <w:t xml:space="preserve"> with days with ARC as refe</w:t>
      </w:r>
      <w:r>
        <w:rPr>
          <w:sz w:val="18"/>
          <w:lang w:val="en-US"/>
        </w:rPr>
        <w:t>rence group</w:t>
      </w: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sectPr w:rsidR="00194421" w:rsidRPr="00AB5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21"/>
    <w:rsid w:val="00126DA1"/>
    <w:rsid w:val="00194421"/>
    <w:rsid w:val="00352F2D"/>
    <w:rsid w:val="00712983"/>
    <w:rsid w:val="007E7448"/>
    <w:rsid w:val="0082259A"/>
    <w:rsid w:val="00AB5D77"/>
    <w:rsid w:val="00C9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0C4C4"/>
  <w15:chartTrackingRefBased/>
  <w15:docId w15:val="{02D1546E-6232-4FB1-9B8D-47215A4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4">
    <w:name w:val="Plain Table 4"/>
    <w:basedOn w:val="Standaardtabel"/>
    <w:uiPriority w:val="44"/>
    <w:rsid w:val="00AB5D77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jsttabel2">
    <w:name w:val="List Table 2"/>
    <w:basedOn w:val="Standaardtabel"/>
    <w:uiPriority w:val="47"/>
    <w:rsid w:val="0082259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6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2776FBEC</Template>
  <TotalTime>1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3</cp:revision>
  <dcterms:created xsi:type="dcterms:W3CDTF">2019-12-12T13:58:00Z</dcterms:created>
  <dcterms:modified xsi:type="dcterms:W3CDTF">2019-12-12T14:09:00Z</dcterms:modified>
</cp:coreProperties>
</file>